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8D2F9"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320EBEE6"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7398CA72"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77CA27BD"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7DC6FCB9"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309A4AFF" w14:textId="77777777" w:rsidR="00CA4DED" w:rsidRPr="00CA4DED" w:rsidRDefault="00CA4DED" w:rsidP="00CA4DED">
      <w:pPr>
        <w:spacing w:line="480" w:lineRule="auto"/>
        <w:jc w:val="center"/>
        <w:rPr>
          <w:rFonts w:ascii="Times New Roman" w:hAnsi="Times New Roman" w:cs="Times New Roman"/>
          <w:b/>
          <w:bCs/>
          <w:sz w:val="24"/>
          <w:szCs w:val="24"/>
          <w:shd w:val="clear" w:color="auto" w:fill="FFFFFF"/>
        </w:rPr>
      </w:pPr>
    </w:p>
    <w:p w14:paraId="55094F93" w14:textId="502E9D2D" w:rsidR="00CA4DED" w:rsidRPr="00CA4DED" w:rsidRDefault="004B6788" w:rsidP="00CA4DED">
      <w:pPr>
        <w:spacing w:line="480" w:lineRule="auto"/>
        <w:jc w:val="center"/>
        <w:rPr>
          <w:rFonts w:ascii="Times New Roman" w:hAnsi="Times New Roman" w:cs="Times New Roman"/>
          <w:sz w:val="24"/>
          <w:szCs w:val="24"/>
          <w:shd w:val="clear" w:color="auto" w:fill="FFFFFF"/>
        </w:rPr>
      </w:pPr>
      <w:r w:rsidRPr="00CA4DED">
        <w:rPr>
          <w:rFonts w:ascii="Times New Roman" w:hAnsi="Times New Roman" w:cs="Times New Roman"/>
          <w:sz w:val="24"/>
          <w:szCs w:val="24"/>
          <w:shd w:val="clear" w:color="auto" w:fill="FFFFFF"/>
        </w:rPr>
        <w:t>Gender Performativity</w:t>
      </w:r>
    </w:p>
    <w:p w14:paraId="2750A190" w14:textId="23D08324" w:rsidR="00CA4DED" w:rsidRPr="00CA4DED" w:rsidRDefault="004B6788" w:rsidP="00CA4DED">
      <w:pPr>
        <w:spacing w:line="480" w:lineRule="auto"/>
        <w:jc w:val="center"/>
        <w:rPr>
          <w:rFonts w:ascii="Times New Roman" w:hAnsi="Times New Roman" w:cs="Times New Roman"/>
          <w:sz w:val="24"/>
          <w:szCs w:val="24"/>
          <w:shd w:val="clear" w:color="auto" w:fill="FFFFFF"/>
        </w:rPr>
      </w:pPr>
      <w:r w:rsidRPr="00CA4DED">
        <w:rPr>
          <w:rFonts w:ascii="Times New Roman" w:hAnsi="Times New Roman" w:cs="Times New Roman"/>
          <w:sz w:val="24"/>
          <w:szCs w:val="24"/>
          <w:shd w:val="clear" w:color="auto" w:fill="FFFFFF"/>
        </w:rPr>
        <w:t>Student Name</w:t>
      </w:r>
    </w:p>
    <w:p w14:paraId="1143CE5A" w14:textId="08A52BA2" w:rsidR="00CA4DED" w:rsidRPr="00CA4DED" w:rsidRDefault="004B6788" w:rsidP="00CA4DED">
      <w:pPr>
        <w:spacing w:line="480" w:lineRule="auto"/>
        <w:jc w:val="center"/>
        <w:rPr>
          <w:rFonts w:ascii="Times New Roman" w:hAnsi="Times New Roman" w:cs="Times New Roman"/>
          <w:sz w:val="24"/>
          <w:szCs w:val="24"/>
          <w:shd w:val="clear" w:color="auto" w:fill="FFFFFF"/>
        </w:rPr>
      </w:pPr>
      <w:r w:rsidRPr="00CA4DED">
        <w:rPr>
          <w:rFonts w:ascii="Times New Roman" w:hAnsi="Times New Roman" w:cs="Times New Roman"/>
          <w:sz w:val="24"/>
          <w:szCs w:val="24"/>
          <w:shd w:val="clear" w:color="auto" w:fill="FFFFFF"/>
        </w:rPr>
        <w:t>Institution Affiliation</w:t>
      </w:r>
    </w:p>
    <w:p w14:paraId="4387AC6F" w14:textId="1EFDECB1" w:rsidR="00CA4DED" w:rsidRPr="00CA4DED" w:rsidRDefault="004B6788" w:rsidP="00CA4DED">
      <w:pPr>
        <w:spacing w:line="480" w:lineRule="auto"/>
        <w:jc w:val="center"/>
        <w:rPr>
          <w:rFonts w:ascii="Times New Roman" w:hAnsi="Times New Roman" w:cs="Times New Roman"/>
          <w:sz w:val="24"/>
          <w:szCs w:val="24"/>
          <w:shd w:val="clear" w:color="auto" w:fill="FFFFFF"/>
        </w:rPr>
      </w:pPr>
      <w:r w:rsidRPr="00CA4DED">
        <w:rPr>
          <w:rFonts w:ascii="Times New Roman" w:hAnsi="Times New Roman" w:cs="Times New Roman"/>
          <w:sz w:val="24"/>
          <w:szCs w:val="24"/>
          <w:shd w:val="clear" w:color="auto" w:fill="FFFFFF"/>
        </w:rPr>
        <w:t>Course</w:t>
      </w:r>
    </w:p>
    <w:p w14:paraId="0E6DF8B4" w14:textId="41B5E0FB" w:rsidR="00CA4DED" w:rsidRDefault="004B6788" w:rsidP="00CA4DED">
      <w:pPr>
        <w:spacing w:line="480" w:lineRule="auto"/>
        <w:jc w:val="center"/>
        <w:rPr>
          <w:rFonts w:ascii="Times New Roman" w:hAnsi="Times New Roman" w:cs="Times New Roman"/>
          <w:sz w:val="24"/>
          <w:szCs w:val="24"/>
          <w:shd w:val="clear" w:color="auto" w:fill="FFFFFF"/>
        </w:rPr>
      </w:pPr>
      <w:r w:rsidRPr="00CA4DED">
        <w:rPr>
          <w:rFonts w:ascii="Times New Roman" w:hAnsi="Times New Roman" w:cs="Times New Roman"/>
          <w:sz w:val="24"/>
          <w:szCs w:val="24"/>
          <w:shd w:val="clear" w:color="auto" w:fill="FFFFFF"/>
        </w:rPr>
        <w:t>Date</w:t>
      </w:r>
    </w:p>
    <w:p w14:paraId="25AFF562" w14:textId="0ED8E60C" w:rsidR="00CA4DED" w:rsidRPr="00CA4DED" w:rsidRDefault="00CA4DED" w:rsidP="00CA4DED">
      <w:pPr>
        <w:rPr>
          <w:rFonts w:ascii="Times New Roman" w:hAnsi="Times New Roman" w:cs="Times New Roman"/>
          <w:sz w:val="24"/>
          <w:szCs w:val="24"/>
          <w:shd w:val="clear" w:color="auto" w:fill="FFFFFF"/>
        </w:rPr>
      </w:pPr>
    </w:p>
    <w:p w14:paraId="51D23170"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56293F96"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4F9D3170"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7CA59BE3"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3D9EA98E"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204871B9"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245E09E5" w14:textId="77777777" w:rsidR="00CA4DED" w:rsidRPr="00CA4DED" w:rsidRDefault="00CA4DED" w:rsidP="00CA4DED">
      <w:pPr>
        <w:spacing w:line="480" w:lineRule="auto"/>
        <w:jc w:val="both"/>
        <w:rPr>
          <w:rFonts w:ascii="Times New Roman" w:hAnsi="Times New Roman" w:cs="Times New Roman"/>
          <w:b/>
          <w:bCs/>
          <w:sz w:val="24"/>
          <w:szCs w:val="24"/>
          <w:shd w:val="clear" w:color="auto" w:fill="FFFFFF"/>
        </w:rPr>
      </w:pPr>
    </w:p>
    <w:p w14:paraId="1A440E12" w14:textId="67DAAC64" w:rsidR="00163E6D" w:rsidRPr="00CA4DED" w:rsidRDefault="004B6788" w:rsidP="00CA4DED">
      <w:pPr>
        <w:spacing w:line="480" w:lineRule="auto"/>
        <w:ind w:left="720" w:hanging="720"/>
        <w:jc w:val="center"/>
        <w:rPr>
          <w:rFonts w:ascii="Times New Roman" w:hAnsi="Times New Roman" w:cs="Times New Roman"/>
          <w:b/>
          <w:bCs/>
          <w:sz w:val="24"/>
          <w:szCs w:val="24"/>
        </w:rPr>
      </w:pPr>
      <w:r w:rsidRPr="00CA4DED">
        <w:rPr>
          <w:rFonts w:ascii="Times New Roman" w:hAnsi="Times New Roman" w:cs="Times New Roman"/>
          <w:b/>
          <w:bCs/>
          <w:sz w:val="24"/>
          <w:szCs w:val="24"/>
          <w:shd w:val="clear" w:color="auto" w:fill="FFFFFF"/>
        </w:rPr>
        <w:lastRenderedPageBreak/>
        <w:t>Chávez, K. R. (2010). Spatializing gender performativity: Ecstasy and possibilities for livable life in the tragic case of Victoria Arellano. </w:t>
      </w:r>
      <w:r w:rsidRPr="00CA4DED">
        <w:rPr>
          <w:rFonts w:ascii="Times New Roman" w:hAnsi="Times New Roman" w:cs="Times New Roman"/>
          <w:b/>
          <w:bCs/>
          <w:i/>
          <w:iCs/>
          <w:sz w:val="24"/>
          <w:szCs w:val="24"/>
          <w:shd w:val="clear" w:color="auto" w:fill="FFFFFF"/>
        </w:rPr>
        <w:t xml:space="preserve">Women's Studies in </w:t>
      </w:r>
      <w:r w:rsidRPr="00CA4DED">
        <w:rPr>
          <w:rFonts w:ascii="Times New Roman" w:hAnsi="Times New Roman" w:cs="Times New Roman"/>
          <w:b/>
          <w:bCs/>
          <w:i/>
          <w:iCs/>
          <w:sz w:val="24"/>
          <w:szCs w:val="24"/>
          <w:shd w:val="clear" w:color="auto" w:fill="FFFFFF"/>
        </w:rPr>
        <w:t>Communication</w:t>
      </w:r>
      <w:r w:rsidRPr="00CA4DED">
        <w:rPr>
          <w:rFonts w:ascii="Times New Roman" w:hAnsi="Times New Roman" w:cs="Times New Roman"/>
          <w:b/>
          <w:bCs/>
          <w:sz w:val="24"/>
          <w:szCs w:val="24"/>
          <w:shd w:val="clear" w:color="auto" w:fill="FFFFFF"/>
        </w:rPr>
        <w:t>, </w:t>
      </w:r>
      <w:r w:rsidRPr="00CA4DED">
        <w:rPr>
          <w:rFonts w:ascii="Times New Roman" w:hAnsi="Times New Roman" w:cs="Times New Roman"/>
          <w:b/>
          <w:bCs/>
          <w:i/>
          <w:iCs/>
          <w:sz w:val="24"/>
          <w:szCs w:val="24"/>
          <w:shd w:val="clear" w:color="auto" w:fill="FFFFFF"/>
        </w:rPr>
        <w:t>33</w:t>
      </w:r>
      <w:r w:rsidRPr="00CA4DED">
        <w:rPr>
          <w:rFonts w:ascii="Times New Roman" w:hAnsi="Times New Roman" w:cs="Times New Roman"/>
          <w:b/>
          <w:bCs/>
          <w:sz w:val="24"/>
          <w:szCs w:val="24"/>
          <w:shd w:val="clear" w:color="auto" w:fill="FFFFFF"/>
        </w:rPr>
        <w:t>(1), 1-15.</w:t>
      </w:r>
    </w:p>
    <w:p w14:paraId="212E4107" w14:textId="56EFE330" w:rsidR="00163E6D" w:rsidRPr="00CA4DED" w:rsidRDefault="004B6788" w:rsidP="00CA4DED">
      <w:pPr>
        <w:spacing w:line="480" w:lineRule="auto"/>
        <w:ind w:firstLine="720"/>
        <w:jc w:val="both"/>
        <w:rPr>
          <w:rFonts w:ascii="Times New Roman" w:hAnsi="Times New Roman" w:cs="Times New Roman"/>
          <w:sz w:val="24"/>
          <w:szCs w:val="24"/>
        </w:rPr>
      </w:pPr>
      <w:r w:rsidRPr="00CA4DED">
        <w:rPr>
          <w:rFonts w:ascii="Times New Roman" w:hAnsi="Times New Roman" w:cs="Times New Roman"/>
          <w:sz w:val="24"/>
          <w:szCs w:val="24"/>
        </w:rPr>
        <w:t xml:space="preserve">The </w:t>
      </w:r>
      <w:r w:rsidR="0083218D" w:rsidRPr="00CA4DED">
        <w:rPr>
          <w:rFonts w:ascii="Times New Roman" w:hAnsi="Times New Roman" w:cs="Times New Roman"/>
          <w:sz w:val="24"/>
          <w:szCs w:val="24"/>
        </w:rPr>
        <w:t>article analyzed in this paper is Spatializing Gender Performativity: Ecstasy and Possibilities for Livable Life in the Tragic Case of Victoria Arellano. The main argument of the author is that spaces where we become delighted produce possibilities for dissident performativity. ‘</w:t>
      </w:r>
      <w:r w:rsidR="0083218D" w:rsidRPr="00CA4DED">
        <w:rPr>
          <w:rFonts w:ascii="Times New Roman" w:hAnsi="Times New Roman" w:cs="Times New Roman"/>
          <w:i/>
          <w:iCs/>
          <w:sz w:val="24"/>
          <w:szCs w:val="24"/>
        </w:rPr>
        <w:t xml:space="preserve">’This essay argues that spaces where we become ecstatic produce possibilities for subversive performativity.’’ </w:t>
      </w:r>
      <w:r w:rsidR="00922070" w:rsidRPr="00CA4DED">
        <w:rPr>
          <w:rFonts w:ascii="Times New Roman" w:hAnsi="Times New Roman" w:cs="Times New Roman"/>
          <w:i/>
          <w:iCs/>
          <w:sz w:val="24"/>
          <w:szCs w:val="24"/>
        </w:rPr>
        <w:t xml:space="preserve"> </w:t>
      </w:r>
      <w:r w:rsidR="00922070" w:rsidRPr="00CA4DED">
        <w:rPr>
          <w:rFonts w:ascii="Times New Roman" w:hAnsi="Times New Roman" w:cs="Times New Roman"/>
          <w:sz w:val="24"/>
          <w:szCs w:val="24"/>
        </w:rPr>
        <w:t xml:space="preserve">(Karma Chavez, p1) The relationship between identity, space, perceptions as well as practices of sexuality and sex can be expressed well through many ways such as definitions. For instance, space and sexuality are related to each other because are both field of study in human geography. </w:t>
      </w:r>
      <w:r w:rsidR="003E4435" w:rsidRPr="00CA4DED">
        <w:rPr>
          <w:rFonts w:ascii="Times New Roman" w:hAnsi="Times New Roman" w:cs="Times New Roman"/>
          <w:sz w:val="24"/>
          <w:szCs w:val="24"/>
        </w:rPr>
        <w:t xml:space="preserve">Moreover, human sexuality, place, and space are related and interacts with each other via themes that are studied in cultural geography. Such themes include environmental as well as architectural psychology, gender studies, urban sociology, socio-legal studies, queer studies, housing studies, planning, and criminology. Place and identity </w:t>
      </w:r>
      <w:r w:rsidR="00A2449E" w:rsidRPr="00CA4DED">
        <w:rPr>
          <w:rFonts w:ascii="Times New Roman" w:hAnsi="Times New Roman" w:cs="Times New Roman"/>
          <w:sz w:val="24"/>
          <w:szCs w:val="24"/>
        </w:rPr>
        <w:t>are</w:t>
      </w:r>
      <w:r w:rsidR="003E4435" w:rsidRPr="00CA4DED">
        <w:rPr>
          <w:rFonts w:ascii="Times New Roman" w:hAnsi="Times New Roman" w:cs="Times New Roman"/>
          <w:sz w:val="24"/>
          <w:szCs w:val="24"/>
        </w:rPr>
        <w:t xml:space="preserve"> </w:t>
      </w:r>
      <w:r w:rsidR="00CA4DED">
        <w:rPr>
          <w:rFonts w:ascii="Times New Roman" w:hAnsi="Times New Roman" w:cs="Times New Roman"/>
          <w:sz w:val="24"/>
          <w:szCs w:val="24"/>
        </w:rPr>
        <w:t xml:space="preserve">also </w:t>
      </w:r>
      <w:r w:rsidR="003E4435" w:rsidRPr="00CA4DED">
        <w:rPr>
          <w:rFonts w:ascii="Times New Roman" w:hAnsi="Times New Roman" w:cs="Times New Roman"/>
          <w:sz w:val="24"/>
          <w:szCs w:val="24"/>
        </w:rPr>
        <w:t>related in that th</w:t>
      </w:r>
      <w:r w:rsidR="00A2449E" w:rsidRPr="00CA4DED">
        <w:rPr>
          <w:rFonts w:ascii="Times New Roman" w:hAnsi="Times New Roman" w:cs="Times New Roman"/>
          <w:sz w:val="24"/>
          <w:szCs w:val="24"/>
        </w:rPr>
        <w:t xml:space="preserve">eir bonds can influence cultural practices, social formations as well as political actions. For instance, this can be evidenced in the exertions of emigrant groups to launch roots in their new-fangled homes via the planting of certain tree species or even architectural ornamentation. </w:t>
      </w:r>
    </w:p>
    <w:p w14:paraId="21411021" w14:textId="3970D4AE" w:rsidR="00A2449E" w:rsidRPr="00CA4DED" w:rsidRDefault="004B6788" w:rsidP="00CA4DED">
      <w:pPr>
        <w:spacing w:line="480" w:lineRule="auto"/>
        <w:ind w:firstLine="720"/>
        <w:jc w:val="both"/>
        <w:rPr>
          <w:rFonts w:ascii="Times New Roman" w:hAnsi="Times New Roman" w:cs="Times New Roman"/>
          <w:sz w:val="24"/>
          <w:szCs w:val="24"/>
        </w:rPr>
      </w:pPr>
      <w:r w:rsidRPr="00CA4DED">
        <w:rPr>
          <w:rFonts w:ascii="Times New Roman" w:hAnsi="Times New Roman" w:cs="Times New Roman"/>
          <w:sz w:val="24"/>
          <w:szCs w:val="24"/>
        </w:rPr>
        <w:t>According to the article, normal/normative sexual behaviors</w:t>
      </w:r>
      <w:r w:rsidR="00D9469D" w:rsidRPr="00CA4DED">
        <w:rPr>
          <w:rFonts w:ascii="Times New Roman" w:hAnsi="Times New Roman" w:cs="Times New Roman"/>
          <w:sz w:val="24"/>
          <w:szCs w:val="24"/>
        </w:rPr>
        <w:t>, codes, mores in this space</w:t>
      </w:r>
      <w:r w:rsidRPr="00CA4DED">
        <w:rPr>
          <w:rFonts w:ascii="Times New Roman" w:hAnsi="Times New Roman" w:cs="Times New Roman"/>
          <w:sz w:val="24"/>
          <w:szCs w:val="24"/>
        </w:rPr>
        <w:t xml:space="preserve"> are manners that comprise body parts considered to be 'sexual'' or ''private''. A good example of them is breasts, genitals, and buttocks. Also, they are kind of behaviors termed as ''sex play'' and they are usually part of growing up.  </w:t>
      </w:r>
      <w:r w:rsidR="00D9469D" w:rsidRPr="00CA4DED">
        <w:rPr>
          <w:rFonts w:ascii="Times New Roman" w:hAnsi="Times New Roman" w:cs="Times New Roman"/>
          <w:sz w:val="24"/>
          <w:szCs w:val="24"/>
        </w:rPr>
        <w:t xml:space="preserve">In relation to the article, people live outside of normative behaviors in many ways. For </w:t>
      </w:r>
      <w:r w:rsidR="006F493F" w:rsidRPr="00CA4DED">
        <w:rPr>
          <w:rFonts w:ascii="Times New Roman" w:hAnsi="Times New Roman" w:cs="Times New Roman"/>
          <w:sz w:val="24"/>
          <w:szCs w:val="24"/>
        </w:rPr>
        <w:t>illustration, people</w:t>
      </w:r>
      <w:r w:rsidR="00D9469D" w:rsidRPr="00CA4DED">
        <w:rPr>
          <w:rFonts w:ascii="Times New Roman" w:hAnsi="Times New Roman" w:cs="Times New Roman"/>
          <w:sz w:val="24"/>
          <w:szCs w:val="24"/>
        </w:rPr>
        <w:t xml:space="preserve"> engage in the performance of particular tasks </w:t>
      </w:r>
      <w:r w:rsidR="006F493F" w:rsidRPr="00CA4DED">
        <w:rPr>
          <w:rFonts w:ascii="Times New Roman" w:hAnsi="Times New Roman" w:cs="Times New Roman"/>
          <w:sz w:val="24"/>
          <w:szCs w:val="24"/>
        </w:rPr>
        <w:t xml:space="preserve">as part of their system because unlike strata layers perform varying norms. Also, people live outside the normative </w:t>
      </w:r>
      <w:r w:rsidR="006F493F" w:rsidRPr="00CA4DED">
        <w:rPr>
          <w:rFonts w:ascii="Times New Roman" w:hAnsi="Times New Roman" w:cs="Times New Roman"/>
          <w:sz w:val="24"/>
          <w:szCs w:val="24"/>
        </w:rPr>
        <w:lastRenderedPageBreak/>
        <w:t xml:space="preserve">behaviors by being affected by things like behaviors and attitudes, which are accepted in one layer of the bands and it might not be found in others. </w:t>
      </w:r>
    </w:p>
    <w:p w14:paraId="45D4BE20" w14:textId="77777777" w:rsidR="003315D3" w:rsidRPr="00CA4DED" w:rsidRDefault="004B6788" w:rsidP="00CA4DED">
      <w:pPr>
        <w:spacing w:line="480" w:lineRule="auto"/>
        <w:ind w:firstLine="720"/>
        <w:jc w:val="both"/>
        <w:rPr>
          <w:rFonts w:ascii="Times New Roman" w:hAnsi="Times New Roman" w:cs="Times New Roman"/>
          <w:sz w:val="24"/>
          <w:szCs w:val="24"/>
        </w:rPr>
      </w:pPr>
      <w:r w:rsidRPr="00CA4DED">
        <w:rPr>
          <w:rFonts w:ascii="Times New Roman" w:hAnsi="Times New Roman" w:cs="Times New Roman"/>
          <w:sz w:val="24"/>
          <w:szCs w:val="24"/>
        </w:rPr>
        <w:t xml:space="preserve">In the space, sexuality </w:t>
      </w:r>
      <w:r w:rsidR="007E0BED" w:rsidRPr="00CA4DED">
        <w:rPr>
          <w:rFonts w:ascii="Times New Roman" w:hAnsi="Times New Roman" w:cs="Times New Roman"/>
          <w:sz w:val="24"/>
          <w:szCs w:val="24"/>
        </w:rPr>
        <w:t xml:space="preserve">policed is regulated through granting and restricting autonomy, capacity as well as privacy of people to make decisions about behavioral protection and sexual lives or from violence, lack of protection, persecution, or harassment by both the private actors and the state. Different states adopt diverse approaches to the way in which sexuality regulation in the law is done. </w:t>
      </w:r>
      <w:r w:rsidR="004D19EA" w:rsidRPr="00CA4DED">
        <w:rPr>
          <w:rFonts w:ascii="Times New Roman" w:hAnsi="Times New Roman" w:cs="Times New Roman"/>
          <w:sz w:val="24"/>
          <w:szCs w:val="24"/>
        </w:rPr>
        <w:t xml:space="preserve">There are several kinds of privileged sexualities which include; Living openly with your partner, receiving public recognition as well as support for an intimate rapport, getting social acceptance from colleagues, neighbors well as good friends, and finally not having to fleece or lie about -men or women-only social activities. Other kinds of sexualities are erased. Some of the sexualities include heterosexual, asexual, queer, pansexual, </w:t>
      </w:r>
      <w:r w:rsidR="00BC07AF" w:rsidRPr="00CA4DED">
        <w:rPr>
          <w:rFonts w:ascii="Times New Roman" w:hAnsi="Times New Roman" w:cs="Times New Roman"/>
          <w:sz w:val="24"/>
          <w:szCs w:val="24"/>
        </w:rPr>
        <w:t>bisexual, and homosexual.</w:t>
      </w:r>
    </w:p>
    <w:p w14:paraId="389BD806" w14:textId="1710400C" w:rsidR="006F493F" w:rsidRPr="00CA4DED" w:rsidRDefault="004B6788" w:rsidP="00CA4DED">
      <w:pPr>
        <w:spacing w:line="480" w:lineRule="auto"/>
        <w:ind w:firstLine="720"/>
        <w:jc w:val="both"/>
        <w:rPr>
          <w:rFonts w:ascii="Times New Roman" w:eastAsia="Times New Roman" w:hAnsi="Times New Roman" w:cs="Times New Roman"/>
          <w:sz w:val="24"/>
          <w:szCs w:val="24"/>
        </w:rPr>
      </w:pPr>
      <w:r w:rsidRPr="00CA4DED">
        <w:rPr>
          <w:rFonts w:ascii="Times New Roman" w:hAnsi="Times New Roman" w:cs="Times New Roman"/>
          <w:sz w:val="24"/>
          <w:szCs w:val="24"/>
        </w:rPr>
        <w:t xml:space="preserve"> </w:t>
      </w:r>
      <w:r w:rsidRPr="00CA4DED">
        <w:rPr>
          <w:rFonts w:ascii="Times New Roman" w:eastAsia="Times New Roman" w:hAnsi="Times New Roman" w:cs="Times New Roman"/>
          <w:sz w:val="24"/>
          <w:szCs w:val="24"/>
        </w:rPr>
        <w:t>Additionally, alternative spaces develop for the desire of people to prompt themselves outside of the norm because they seek to pare out space for themselves comparatively independently of the political and social realities that are existing in which they,</w:t>
      </w:r>
      <w:r w:rsidRPr="00CA4DED">
        <w:rPr>
          <w:rFonts w:ascii="Times New Roman" w:eastAsia="Times New Roman" w:hAnsi="Times New Roman" w:cs="Times New Roman"/>
          <w:sz w:val="24"/>
          <w:szCs w:val="24"/>
        </w:rPr>
        <w:t xml:space="preserve"> continue to take part. It is expressed via an array of ethnographical ceases which is addresses complex and innovative ways in which social groups </w:t>
      </w:r>
      <w:r w:rsidR="005B6569" w:rsidRPr="00CA4DED">
        <w:rPr>
          <w:rFonts w:ascii="Times New Roman" w:eastAsia="Times New Roman" w:hAnsi="Times New Roman" w:cs="Times New Roman"/>
          <w:sz w:val="24"/>
          <w:szCs w:val="24"/>
        </w:rPr>
        <w:t xml:space="preserve">display abilities to place themselves among cultures. The hard thing to understand is gender performativity because according to the article being born a female or a man doesn’t determine behavior meaning that people behave in certain ways in order to fit in the society yet as human </w:t>
      </w:r>
      <w:r w:rsidR="003315D3" w:rsidRPr="00CA4DED">
        <w:rPr>
          <w:rFonts w:ascii="Times New Roman" w:eastAsia="Times New Roman" w:hAnsi="Times New Roman" w:cs="Times New Roman"/>
          <w:sz w:val="24"/>
          <w:szCs w:val="24"/>
        </w:rPr>
        <w:t>beings,</w:t>
      </w:r>
      <w:r w:rsidR="005B6569" w:rsidRPr="00CA4DED">
        <w:rPr>
          <w:rFonts w:ascii="Times New Roman" w:eastAsia="Times New Roman" w:hAnsi="Times New Roman" w:cs="Times New Roman"/>
          <w:sz w:val="24"/>
          <w:szCs w:val="24"/>
        </w:rPr>
        <w:t xml:space="preserve"> we know that behavior and performance of someone are determined by gender. </w:t>
      </w:r>
    </w:p>
    <w:p w14:paraId="6575B92A" w14:textId="704D71EC" w:rsidR="003315D3" w:rsidRPr="00CA4DED" w:rsidRDefault="003315D3" w:rsidP="00CA4DED">
      <w:pPr>
        <w:spacing w:line="480" w:lineRule="auto"/>
        <w:ind w:firstLine="720"/>
        <w:jc w:val="both"/>
        <w:rPr>
          <w:rFonts w:ascii="Times New Roman" w:eastAsia="Times New Roman" w:hAnsi="Times New Roman" w:cs="Times New Roman"/>
          <w:sz w:val="24"/>
          <w:szCs w:val="24"/>
        </w:rPr>
      </w:pPr>
    </w:p>
    <w:p w14:paraId="44A58973" w14:textId="77777777" w:rsidR="004D19EA" w:rsidRPr="00CA4DED" w:rsidRDefault="004D19EA" w:rsidP="00E30014">
      <w:pPr>
        <w:spacing w:line="480" w:lineRule="auto"/>
        <w:jc w:val="both"/>
        <w:rPr>
          <w:rFonts w:ascii="Times New Roman" w:hAnsi="Times New Roman" w:cs="Times New Roman"/>
          <w:sz w:val="24"/>
          <w:szCs w:val="24"/>
        </w:rPr>
      </w:pPr>
      <w:bookmarkStart w:id="0" w:name="_GoBack"/>
      <w:bookmarkEnd w:id="0"/>
    </w:p>
    <w:sectPr w:rsidR="004D19EA" w:rsidRPr="00CA4DED" w:rsidSect="00CA4DE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78579" w14:textId="77777777" w:rsidR="004B6788" w:rsidRDefault="004B6788">
      <w:pPr>
        <w:spacing w:after="0" w:line="240" w:lineRule="auto"/>
      </w:pPr>
      <w:r>
        <w:separator/>
      </w:r>
    </w:p>
  </w:endnote>
  <w:endnote w:type="continuationSeparator" w:id="0">
    <w:p w14:paraId="357A1FF8" w14:textId="77777777" w:rsidR="004B6788" w:rsidRDefault="004B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E6CBF" w14:textId="77777777" w:rsidR="004B6788" w:rsidRDefault="004B6788">
      <w:pPr>
        <w:spacing w:after="0" w:line="240" w:lineRule="auto"/>
      </w:pPr>
      <w:r>
        <w:separator/>
      </w:r>
    </w:p>
  </w:footnote>
  <w:footnote w:type="continuationSeparator" w:id="0">
    <w:p w14:paraId="34AF2286" w14:textId="77777777" w:rsidR="004B6788" w:rsidRDefault="004B6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69995783"/>
      <w:docPartObj>
        <w:docPartGallery w:val="Page Numbers (Top of Page)"/>
        <w:docPartUnique/>
      </w:docPartObj>
    </w:sdtPr>
    <w:sdtEndPr>
      <w:rPr>
        <w:noProof/>
      </w:rPr>
    </w:sdtEndPr>
    <w:sdtContent>
      <w:p w14:paraId="5AA8FEBD" w14:textId="30E7344F" w:rsidR="00CA4DED" w:rsidRPr="00CA4DED" w:rsidRDefault="004B6788" w:rsidP="00CA4DED">
        <w:pPr>
          <w:pStyle w:val="Header"/>
          <w:spacing w:line="480" w:lineRule="auto"/>
          <w:jc w:val="both"/>
          <w:rPr>
            <w:rFonts w:ascii="Times New Roman" w:hAnsi="Times New Roman" w:cs="Times New Roman"/>
            <w:sz w:val="24"/>
            <w:szCs w:val="24"/>
          </w:rPr>
        </w:pPr>
        <w:r w:rsidRPr="00CA4DED">
          <w:rPr>
            <w:rFonts w:ascii="Times New Roman" w:hAnsi="Times New Roman" w:cs="Times New Roman"/>
            <w:sz w:val="24"/>
            <w:szCs w:val="24"/>
          </w:rPr>
          <w:t>GENDER PERFORMATIVITY</w:t>
        </w:r>
        <w:r w:rsidRPr="00CA4DED">
          <w:rPr>
            <w:rFonts w:ascii="Times New Roman" w:hAnsi="Times New Roman" w:cs="Times New Roman"/>
            <w:sz w:val="24"/>
            <w:szCs w:val="24"/>
          </w:rPr>
          <w:tab/>
        </w:r>
        <w:r w:rsidRPr="00CA4DED">
          <w:rPr>
            <w:rFonts w:ascii="Times New Roman" w:hAnsi="Times New Roman" w:cs="Times New Roman"/>
            <w:sz w:val="24"/>
            <w:szCs w:val="24"/>
          </w:rPr>
          <w:tab/>
        </w:r>
        <w:r w:rsidRPr="00CA4DED">
          <w:rPr>
            <w:rFonts w:ascii="Times New Roman" w:hAnsi="Times New Roman" w:cs="Times New Roman"/>
            <w:sz w:val="24"/>
            <w:szCs w:val="24"/>
          </w:rPr>
          <w:fldChar w:fldCharType="begin"/>
        </w:r>
        <w:r w:rsidRPr="00CA4DED">
          <w:rPr>
            <w:rFonts w:ascii="Times New Roman" w:hAnsi="Times New Roman" w:cs="Times New Roman"/>
            <w:sz w:val="24"/>
            <w:szCs w:val="24"/>
          </w:rPr>
          <w:instrText xml:space="preserve"> PAGE   \* MERGEFORMAT </w:instrText>
        </w:r>
        <w:r w:rsidRPr="00CA4DED">
          <w:rPr>
            <w:rFonts w:ascii="Times New Roman" w:hAnsi="Times New Roman" w:cs="Times New Roman"/>
            <w:sz w:val="24"/>
            <w:szCs w:val="24"/>
          </w:rPr>
          <w:fldChar w:fldCharType="separate"/>
        </w:r>
        <w:r w:rsidRPr="00CA4DED">
          <w:rPr>
            <w:rFonts w:ascii="Times New Roman" w:hAnsi="Times New Roman" w:cs="Times New Roman"/>
            <w:noProof/>
            <w:sz w:val="24"/>
            <w:szCs w:val="24"/>
          </w:rPr>
          <w:t>2</w:t>
        </w:r>
        <w:r w:rsidRPr="00CA4DE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6ED6" w14:textId="18179F95" w:rsidR="00CA4DED" w:rsidRPr="00CA4DED" w:rsidRDefault="004B6788" w:rsidP="00CA4DED">
    <w:pPr>
      <w:pStyle w:val="Header"/>
      <w:spacing w:line="480" w:lineRule="auto"/>
      <w:jc w:val="both"/>
      <w:rPr>
        <w:rFonts w:ascii="Times New Roman" w:hAnsi="Times New Roman" w:cs="Times New Roman"/>
        <w:sz w:val="24"/>
        <w:szCs w:val="24"/>
      </w:rPr>
    </w:pPr>
    <w:r w:rsidRPr="00CA4DED">
      <w:rPr>
        <w:rFonts w:ascii="Times New Roman" w:hAnsi="Times New Roman" w:cs="Times New Roman"/>
        <w:sz w:val="24"/>
        <w:szCs w:val="24"/>
      </w:rPr>
      <w:t>Running Head: GENDER PERFORMATIVITY</w:t>
    </w:r>
    <w:r w:rsidRPr="00CA4DED">
      <w:rPr>
        <w:rFonts w:ascii="Times New Roman" w:hAnsi="Times New Roman" w:cs="Times New Roman"/>
        <w:sz w:val="24"/>
        <w:szCs w:val="24"/>
      </w:rPr>
      <w:tab/>
    </w:r>
    <w:r w:rsidRPr="00CA4DED">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6D"/>
    <w:rsid w:val="00163E6D"/>
    <w:rsid w:val="003315D3"/>
    <w:rsid w:val="003E4435"/>
    <w:rsid w:val="004B6788"/>
    <w:rsid w:val="004D19EA"/>
    <w:rsid w:val="005B6569"/>
    <w:rsid w:val="006F493F"/>
    <w:rsid w:val="007E0BED"/>
    <w:rsid w:val="0083218D"/>
    <w:rsid w:val="00922070"/>
    <w:rsid w:val="009418D6"/>
    <w:rsid w:val="00A2449E"/>
    <w:rsid w:val="00A4378D"/>
    <w:rsid w:val="00BC07AF"/>
    <w:rsid w:val="00CA4DED"/>
    <w:rsid w:val="00D9469D"/>
    <w:rsid w:val="00E3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2863"/>
  <w15:chartTrackingRefBased/>
  <w15:docId w15:val="{44E9C47D-5D0B-4D81-868F-7E447B3D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DED"/>
  </w:style>
  <w:style w:type="paragraph" w:styleId="Footer">
    <w:name w:val="footer"/>
    <w:basedOn w:val="Normal"/>
    <w:link w:val="FooterChar"/>
    <w:uiPriority w:val="99"/>
    <w:unhideWhenUsed/>
    <w:rsid w:val="00CA4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2021-03-12T23:36:00Z</dcterms:created>
  <dcterms:modified xsi:type="dcterms:W3CDTF">2021-03-12T23:36:00Z</dcterms:modified>
</cp:coreProperties>
</file>